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2020迅雷专项行动报道视频观看心得</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Theme="majorEastAsia" w:hAnsiTheme="majorEastAsia" w:eastAsiaTheme="majorEastAsia" w:cstheme="majorEastAsia"/>
          <w:b/>
          <w:bCs/>
          <w:sz w:val="36"/>
          <w:szCs w:val="36"/>
          <w:lang w:val="en-US" w:eastAsia="zh-CN"/>
        </w:rPr>
      </w:pPr>
      <w:r>
        <w:rPr>
          <w:rFonts w:hint="eastAsia" w:ascii="楷体" w:hAnsi="楷体" w:eastAsia="楷体" w:cs="楷体"/>
          <w:sz w:val="32"/>
          <w:szCs w:val="32"/>
          <w:lang w:eastAsia="zh-CN"/>
        </w:rPr>
        <w:t>石家庄市第四医院</w:t>
      </w:r>
      <w:r>
        <w:rPr>
          <w:rFonts w:hint="eastAsia" w:ascii="楷体" w:hAnsi="楷体" w:eastAsia="楷体" w:cs="楷体"/>
          <w:sz w:val="32"/>
          <w:szCs w:val="32"/>
          <w:lang w:val="en-US" w:eastAsia="zh-CN"/>
        </w:rPr>
        <w:t xml:space="preserve"> 人事处</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月16日，院办室组织集体收看了中央电视台《焦点访谈》连续三期播出揭批台谍窃密活动专题新闻节目。近一个时期以来，民进党当局挟洋自重，加紧与外部反华势力勾连，频频制造事端，大搞“台独”分裂活动，严重危害两岸和平和台海局势稳定，严重危害国家主权、安全和发展利益。大陆破获了涉嫌资助“港独”、刺探情报、挑拨中国与其他国家外交关系等行为的数百起间谍窃密案件。其现将学习心得汇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一是间谍其实离我们并不遥远。</w:t>
      </w:r>
      <w:r>
        <w:rPr>
          <w:rFonts w:hint="eastAsia" w:ascii="仿宋" w:hAnsi="仿宋" w:eastAsia="仿宋" w:cs="仿宋"/>
          <w:sz w:val="32"/>
          <w:szCs w:val="32"/>
        </w:rPr>
        <w:t>间谍与反间谍的“故事”并不只出现在影视片中，它可能就发生在我们当中一些人的身边。现实中的间谍活动虽然有时不会像影视片中那样惊悚、离奇，但它却悄悄地渗透进了我们平常的生活、学习和工作中，更具隐蔽性，更不容易被察觉。这种看似平凡的间谍活动，往往会有极强的连续性和诱惑力，对个人和家庭的生活，对国家安全的破坏性可能会更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二是</w:t>
      </w:r>
      <w:r>
        <w:rPr>
          <w:rFonts w:hint="eastAsia" w:ascii="仿宋" w:hAnsi="仿宋" w:eastAsia="仿宋" w:cs="仿宋"/>
          <w:sz w:val="32"/>
          <w:szCs w:val="32"/>
        </w:rPr>
        <w:t>防范台湾当局的间谍渗透活动，是反击“台独”、维护国家主权完整、实现祖国统一的一个重要部分。本次国家安全机关公布的案例提醒我们需要对当前的反间谍形势有清醒认识，要高度重视反间谍法律的普及教育，“打好预防针”。国家安全是立国之本，是国家生存和发展的根本保障。一张完备而有效的国家安全网络是靠广大公民具有良好的安全意识而结成的，这是一项长期而艰巨的工作。</w:t>
      </w:r>
      <w:r>
        <w:rPr>
          <w:rFonts w:hint="eastAsia" w:ascii="仿宋" w:hAnsi="仿宋" w:eastAsia="仿宋" w:cs="仿宋"/>
          <w:sz w:val="32"/>
          <w:szCs w:val="32"/>
          <w:lang w:eastAsia="zh-CN"/>
        </w:rPr>
        <w:t>作为医院的工作人员，应该意识到国家安全与每一位公民有关，要懂得国家安全观，增强保密意识，在日常工作中也要自觉抵制金钱诱惑，严守国家、单位和患者的各类信息，遇到可疑事件及时上报间谍举报热线</w:t>
      </w:r>
      <w:r>
        <w:rPr>
          <w:rFonts w:hint="eastAsia" w:ascii="仿宋" w:hAnsi="仿宋" w:eastAsia="仿宋" w:cs="仿宋"/>
          <w:sz w:val="32"/>
          <w:szCs w:val="32"/>
          <w:lang w:val="en-US" w:eastAsia="zh-CN"/>
        </w:rPr>
        <w:t>12339。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3F398E"/>
    <w:rsid w:val="22A60F0A"/>
    <w:rsid w:val="43BC419C"/>
    <w:rsid w:val="573F398E"/>
    <w:rsid w:val="69AD012C"/>
    <w:rsid w:val="79AE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2020-10-16T09:28:00Z</dcterms:created>
  <dc:creator>Administrator</dc:creator>
  <cp:lastModifiedBy>LX</cp:lastModifiedBy>
  <dcterms:modified xsi:type="dcterms:W3CDTF">2020-10-28T07:49:50Z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